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6387" w14:textId="77777777" w:rsidR="007F3C81" w:rsidRPr="00D21541" w:rsidRDefault="007F3C81">
      <w:pPr>
        <w:rPr>
          <w:b/>
          <w:bCs/>
          <w:color w:val="2F5496" w:themeColor="accent1" w:themeShade="BF"/>
          <w:sz w:val="28"/>
          <w:szCs w:val="28"/>
        </w:rPr>
      </w:pPr>
      <w:r w:rsidRPr="00D21541">
        <w:rPr>
          <w:b/>
          <w:bCs/>
          <w:color w:val="2F5496" w:themeColor="accent1" w:themeShade="BF"/>
          <w:sz w:val="28"/>
          <w:szCs w:val="28"/>
        </w:rPr>
        <w:t>Kantoorklachtregeling MeesterZet aanbestedingsrecht</w:t>
      </w:r>
    </w:p>
    <w:p w14:paraId="7E9332A7" w14:textId="77777777" w:rsidR="007F3C81" w:rsidRDefault="007F3C81" w:rsidP="007F3C81">
      <w:r w:rsidRPr="007F3C81">
        <w:rPr>
          <w:color w:val="2F5496" w:themeColor="accent1" w:themeShade="BF"/>
        </w:rPr>
        <w:t xml:space="preserve">Artikel 1 Begripsbepalingen </w:t>
      </w:r>
      <w:r>
        <w:br/>
        <w:t xml:space="preserve">In deze kantoorklachtenregeling wordt verstaan onder: </w:t>
      </w:r>
    </w:p>
    <w:p w14:paraId="6FA8F19F" w14:textId="77777777" w:rsidR="007F3C81" w:rsidRDefault="007F3C81" w:rsidP="007F3C81">
      <w:pPr>
        <w:pStyle w:val="Lijstalinea"/>
        <w:numPr>
          <w:ilvl w:val="0"/>
          <w:numId w:val="8"/>
        </w:numPr>
      </w:pPr>
      <w:r>
        <w:t xml:space="preserve">klacht: iedere schriftelijke uiting van ongenoegen van of namens de cliënt jegens de advocaten of de onder diens verantwoordelijkheid werkzame personen over de totstandkoming en de uitvoering van een overeenkomst van opdracht, de kwaliteit van de dienstverlening of de hoogte van de declaratie, niet zijnde een klacht als bedoeld in paragraaf 4 van de Advocatenwet; en </w:t>
      </w:r>
    </w:p>
    <w:p w14:paraId="56F403B7" w14:textId="72D1A4B7" w:rsidR="007F3C81" w:rsidRDefault="007F3C81" w:rsidP="007F3C81">
      <w:pPr>
        <w:pStyle w:val="Lijstalinea"/>
        <w:numPr>
          <w:ilvl w:val="0"/>
          <w:numId w:val="8"/>
        </w:numPr>
      </w:pPr>
      <w:r>
        <w:t xml:space="preserve">klager: de cliënt of diens vertegenwoordiger die een klacht kenbaar maakt. </w:t>
      </w:r>
    </w:p>
    <w:p w14:paraId="7D5074E9" w14:textId="196984BB" w:rsidR="007F3C81" w:rsidRDefault="007F3C81">
      <w:r w:rsidRPr="007F3C81">
        <w:rPr>
          <w:color w:val="2F5496" w:themeColor="accent1" w:themeShade="BF"/>
        </w:rPr>
        <w:t xml:space="preserve">Artikel 2 Toepassingsbereik </w:t>
      </w:r>
      <w:r>
        <w:br/>
        <w:t xml:space="preserve">Deze kantoorklachtenregeling is van toepassing op iedere overeenkomst van opdracht tussen MeesterZet </w:t>
      </w:r>
      <w:proofErr w:type="spellStart"/>
      <w:r>
        <w:t>aanbestedingsrecht</w:t>
      </w:r>
      <w:proofErr w:type="spellEnd"/>
      <w:r>
        <w:t xml:space="preserve"> en de cliënt. </w:t>
      </w:r>
    </w:p>
    <w:p w14:paraId="6A9F94ED" w14:textId="713BC5ED" w:rsidR="007F3C81" w:rsidRDefault="007F3C81" w:rsidP="007F3C81">
      <w:r w:rsidRPr="007F3C81">
        <w:rPr>
          <w:color w:val="2F5496" w:themeColor="accent1" w:themeShade="BF"/>
        </w:rPr>
        <w:t xml:space="preserve">Artikel 3 Doelstellingen </w:t>
      </w:r>
      <w:r>
        <w:br/>
        <w:t xml:space="preserve">Deze kantoorklachtenregeling heeft tot doel: </w:t>
      </w:r>
      <w:r>
        <w:br/>
        <w:t xml:space="preserve">a) het vastleggen van een procedure om klachten van cliënten binnen een redelijke termijn op een constructieve wijze af te handelen; </w:t>
      </w:r>
      <w:r>
        <w:br/>
        <w:t xml:space="preserve">b) het vastleggen van een procedure om de oorzaken van klachten van cliënten vast te stellen; </w:t>
      </w:r>
      <w:r>
        <w:br/>
        <w:t xml:space="preserve">c) behoud en verbetering van bestaande relaties door middel van goede klachtenbehandeling; en </w:t>
      </w:r>
      <w:r>
        <w:br/>
        <w:t xml:space="preserve">d) verbetering van de kwaliteit van de dienstverlening met behulp van klachtbehandeling en klachtanalyse. </w:t>
      </w:r>
    </w:p>
    <w:p w14:paraId="2110B878" w14:textId="7CAAAD61" w:rsidR="007F3C81" w:rsidRDefault="007F3C81">
      <w:r w:rsidRPr="007F3C81">
        <w:rPr>
          <w:color w:val="2F5496" w:themeColor="accent1" w:themeShade="BF"/>
        </w:rPr>
        <w:t xml:space="preserve">Artikel 4 Informatie bij aanvang dienstverlening </w:t>
      </w:r>
      <w:r>
        <w:br/>
        <w:t xml:space="preserve">Deze kantoorklachtenregeling is openbaar gemaakt. De advocaat wijst de cliënt voor het aangaan van de overeenkomst van opdracht erop dat het kantoor een kantoorklachtenregeling hanteert en dat deze van toepassing is op de dienstverlening. De klachtenregeling is beschikbaar op </w:t>
      </w:r>
      <w:hyperlink r:id="rId7" w:history="1">
        <w:r w:rsidRPr="00E60130">
          <w:rPr>
            <w:rStyle w:val="Hyperlink"/>
          </w:rPr>
          <w:t>www.meesterzet-aanbestedingsrecht.nl</w:t>
        </w:r>
      </w:hyperlink>
      <w:r>
        <w:t xml:space="preserve"> en wordt op verzoek toegezonden. </w:t>
      </w:r>
    </w:p>
    <w:p w14:paraId="2DE27925" w14:textId="4851BD6D" w:rsidR="007F3C81" w:rsidRDefault="007F3C81" w:rsidP="007F3C81">
      <w:r w:rsidRPr="007F3C81">
        <w:rPr>
          <w:color w:val="2F5496" w:themeColor="accent1" w:themeShade="BF"/>
        </w:rPr>
        <w:t xml:space="preserve">Artikel 5 Interne klachtprocedure </w:t>
      </w:r>
      <w:r>
        <w:br/>
        <w:t xml:space="preserve">Indien een cliënt het kantoor benadert met een klacht, dan wordt de klacht </w:t>
      </w:r>
      <w:r w:rsidR="004B2542">
        <w:t>doorgeleid naar mr. Judith Schröder</w:t>
      </w:r>
      <w:r w:rsidR="003813D6">
        <w:t>, die daarmee optreedt als externe klachtfunctionaris (</w:t>
      </w:r>
      <w:hyperlink r:id="rId8" w:history="1">
        <w:r w:rsidR="003813D6" w:rsidRPr="00CE6661">
          <w:rPr>
            <w:rStyle w:val="Hyperlink"/>
          </w:rPr>
          <w:t>judith@schroder.law</w:t>
        </w:r>
      </w:hyperlink>
      <w:r w:rsidR="003813D6">
        <w:t>). De klachtenfunctionaris</w:t>
      </w:r>
      <w:r>
        <w:t xml:space="preserve">: </w:t>
      </w:r>
    </w:p>
    <w:p w14:paraId="7BD36C17" w14:textId="15D55725" w:rsidR="007F3C81" w:rsidRDefault="007F3C81" w:rsidP="00A876CF">
      <w:pPr>
        <w:pStyle w:val="Lijstalinea"/>
        <w:numPr>
          <w:ilvl w:val="0"/>
          <w:numId w:val="5"/>
        </w:numPr>
      </w:pPr>
      <w:r>
        <w:t xml:space="preserve">Stelt </w:t>
      </w:r>
      <w:r w:rsidR="00A91500" w:rsidRPr="00A91500">
        <w:t>de advocaat over wie is geklaagd – of de advocaat die verantwoordelijk is voor de persoenen over wie is geklaagd – in kennis van het indienen van de klacht en stelt de klager en deze advocaat in de gelegenheid een toelichting te geven op de klacht</w:t>
      </w:r>
      <w:r>
        <w:t xml:space="preserve">; </w:t>
      </w:r>
    </w:p>
    <w:p w14:paraId="0BD7F63F" w14:textId="6E2527A4" w:rsidR="007F3C81" w:rsidRDefault="00D34BCB" w:rsidP="007F3C81">
      <w:pPr>
        <w:pStyle w:val="Lijstalinea"/>
        <w:numPr>
          <w:ilvl w:val="0"/>
          <w:numId w:val="5"/>
        </w:numPr>
      </w:pPr>
      <w:r>
        <w:t>T</w:t>
      </w:r>
      <w:r w:rsidR="00A876CF" w:rsidRPr="00A876CF">
        <w:t xml:space="preserve">racht samen met de </w:t>
      </w:r>
      <w:r>
        <w:t xml:space="preserve">klager </w:t>
      </w:r>
      <w:r w:rsidR="00A876CF" w:rsidRPr="00A876CF">
        <w:t>tot een oplossing te komen</w:t>
      </w:r>
      <w:r w:rsidR="007F3C81">
        <w:t xml:space="preserve">; </w:t>
      </w:r>
    </w:p>
    <w:p w14:paraId="6EE8AC51" w14:textId="77777777" w:rsidR="007F3C81" w:rsidRDefault="007F3C81" w:rsidP="007F3C81">
      <w:pPr>
        <w:pStyle w:val="Lijstalinea"/>
        <w:numPr>
          <w:ilvl w:val="0"/>
          <w:numId w:val="5"/>
        </w:numPr>
      </w:pPr>
      <w:r>
        <w:t xml:space="preserve">Handelt de klacht af binnen vier weken na ontvangst van de klacht of doet met opgave van redenen mededeling aan de klager over afwijking van deze termijn met vermelding van de termijn waarbinnen wel een oordeel over de klacht wordt gegeven; </w:t>
      </w:r>
    </w:p>
    <w:p w14:paraId="5F9F5E50" w14:textId="43438DB5" w:rsidR="007F3C81" w:rsidRDefault="007F3C81" w:rsidP="007F3C81">
      <w:pPr>
        <w:pStyle w:val="Lijstalinea"/>
        <w:numPr>
          <w:ilvl w:val="0"/>
          <w:numId w:val="5"/>
        </w:numPr>
      </w:pPr>
      <w:r>
        <w:t xml:space="preserve">Stelt de klager </w:t>
      </w:r>
      <w:r w:rsidR="0033385E">
        <w:t xml:space="preserve">en de betreffende advocaat </w:t>
      </w:r>
      <w:r>
        <w:t xml:space="preserve">schriftelijk op de hoogte van het oordeel over de gegrondheid van de klacht, al dan niet vergezeld van aanbevelingen; </w:t>
      </w:r>
    </w:p>
    <w:p w14:paraId="7491C109" w14:textId="0CBE40FF" w:rsidR="007F3C81" w:rsidRDefault="007F3C81" w:rsidP="007F3C81">
      <w:pPr>
        <w:pStyle w:val="Lijstalinea"/>
        <w:numPr>
          <w:ilvl w:val="0"/>
          <w:numId w:val="5"/>
        </w:numPr>
      </w:pPr>
      <w:r>
        <w:t xml:space="preserve">Indien de klacht naar tevredenheid is afgehandeld, informeert de </w:t>
      </w:r>
      <w:r w:rsidR="004B3691">
        <w:t>klager</w:t>
      </w:r>
      <w:r>
        <w:t xml:space="preserve"> de </w:t>
      </w:r>
      <w:r w:rsidR="004B3691">
        <w:t xml:space="preserve">klachtenfunctionaris en advocaat </w:t>
      </w:r>
      <w:r>
        <w:t>hierover;</w:t>
      </w:r>
    </w:p>
    <w:p w14:paraId="14AC58AF" w14:textId="1F8B7561" w:rsidR="007F3C81" w:rsidRDefault="007F3C81" w:rsidP="007F3C81">
      <w:pPr>
        <w:pStyle w:val="Lijstalinea"/>
        <w:numPr>
          <w:ilvl w:val="0"/>
          <w:numId w:val="5"/>
        </w:numPr>
      </w:pPr>
      <w:r>
        <w:t xml:space="preserve">Indien de klacht niet naar tevredenheid is afgehandeld, kan de </w:t>
      </w:r>
      <w:r w:rsidR="004B3691">
        <w:t>klager</w:t>
      </w:r>
      <w:r>
        <w:t xml:space="preserve"> besluiten deze voor te leggen aan de bevoegde rechter te Gelderland, e.e.a. zoals opgenomen in de Algemene Voorwaarden. </w:t>
      </w:r>
    </w:p>
    <w:p w14:paraId="1FD1BDE1" w14:textId="0A6E3112" w:rsidR="007F3C81" w:rsidRDefault="007F3C81">
      <w:r w:rsidRPr="007F3C81">
        <w:rPr>
          <w:color w:val="2F5496" w:themeColor="accent1" w:themeShade="BF"/>
        </w:rPr>
        <w:lastRenderedPageBreak/>
        <w:t xml:space="preserve">Artikel 6 Geheimhouding en kosteloze klachtbehandeling </w:t>
      </w:r>
      <w:r>
        <w:br/>
        <w:t xml:space="preserve">De </w:t>
      </w:r>
      <w:r w:rsidR="004B3691">
        <w:t>klachtenfunctionaris</w:t>
      </w:r>
      <w:r>
        <w:t xml:space="preserve"> neemt bij de klachtbehandeling geheimhouding in acht. De klager is geen vergoeding verschuldigd voor de kosten van de behandeling van de klacht. </w:t>
      </w:r>
    </w:p>
    <w:p w14:paraId="2EB2D193" w14:textId="6CAA8B33" w:rsidR="007F3C81" w:rsidRDefault="007F3C81">
      <w:r w:rsidRPr="007F3C81">
        <w:rPr>
          <w:color w:val="2F5496" w:themeColor="accent1" w:themeShade="BF"/>
        </w:rPr>
        <w:t xml:space="preserve">Artikel 7 Verantwoordelijkheden </w:t>
      </w:r>
      <w:r>
        <w:br/>
        <w:t xml:space="preserve">De </w:t>
      </w:r>
      <w:r w:rsidR="004B3691">
        <w:t>klachtenfunctionaris</w:t>
      </w:r>
      <w:r>
        <w:t xml:space="preserve">: </w:t>
      </w:r>
    </w:p>
    <w:p w14:paraId="3F1AB1E1" w14:textId="77B507D8" w:rsidR="007F3C81" w:rsidRDefault="007F3C81" w:rsidP="007F3C81">
      <w:pPr>
        <w:pStyle w:val="Lijstalinea"/>
        <w:numPr>
          <w:ilvl w:val="0"/>
          <w:numId w:val="6"/>
        </w:numPr>
      </w:pPr>
      <w:r>
        <w:t xml:space="preserve">is verantwoordelijk voor de tijdige afhandeling van de klacht; </w:t>
      </w:r>
    </w:p>
    <w:p w14:paraId="35F8F122" w14:textId="05C5DB1A" w:rsidR="007F3C81" w:rsidRDefault="007F3C81" w:rsidP="007F3C81">
      <w:pPr>
        <w:pStyle w:val="Lijstalinea"/>
        <w:numPr>
          <w:ilvl w:val="0"/>
          <w:numId w:val="6"/>
        </w:numPr>
      </w:pPr>
      <w:r>
        <w:t xml:space="preserve">houdt de klager op de hoogte over de afhandeling van de klacht; en </w:t>
      </w:r>
    </w:p>
    <w:p w14:paraId="08125D28" w14:textId="11EDA48F" w:rsidR="007F3C81" w:rsidRDefault="007F3C81" w:rsidP="007F3C81">
      <w:pPr>
        <w:pStyle w:val="Lijstalinea"/>
        <w:numPr>
          <w:ilvl w:val="0"/>
          <w:numId w:val="6"/>
        </w:numPr>
      </w:pPr>
      <w:r>
        <w:t xml:space="preserve">houdt het klachtdossier bij waarin de klacht met klachtonderwerp wordt geregistreerd. </w:t>
      </w:r>
    </w:p>
    <w:p w14:paraId="08D61C06" w14:textId="42499392" w:rsidR="003C533A" w:rsidRDefault="003C533A" w:rsidP="003C533A">
      <w:r w:rsidRPr="003C533A">
        <w:t xml:space="preserve">De advocaat over wie is geklaagd houdt de klachtenfunctionaris op de hoogte van eventueel contact met de </w:t>
      </w:r>
      <w:r>
        <w:t>klager</w:t>
      </w:r>
      <w:r w:rsidRPr="003C533A">
        <w:t xml:space="preserve"> en een mogelijke oplossing.</w:t>
      </w:r>
    </w:p>
    <w:p w14:paraId="6D918508" w14:textId="77777777" w:rsidR="00CD45B5" w:rsidRDefault="00CF4341">
      <w:pPr>
        <w:rPr>
          <w:color w:val="2F5496" w:themeColor="accent1" w:themeShade="BF"/>
        </w:rPr>
      </w:pPr>
      <w:r w:rsidRPr="007F3C81">
        <w:rPr>
          <w:color w:val="2F5496" w:themeColor="accent1" w:themeShade="BF"/>
        </w:rPr>
        <w:t xml:space="preserve">Artikel </w:t>
      </w:r>
      <w:r>
        <w:rPr>
          <w:color w:val="2F5496" w:themeColor="accent1" w:themeShade="BF"/>
        </w:rPr>
        <w:t>8 Klachtregistratie</w:t>
      </w:r>
    </w:p>
    <w:p w14:paraId="71A88DBC" w14:textId="77777777" w:rsidR="00CD45B5" w:rsidRDefault="00CD45B5">
      <w:r w:rsidRPr="00CD45B5">
        <w:t xml:space="preserve">8.1 </w:t>
      </w:r>
      <w:r w:rsidR="00DD142C" w:rsidRPr="00CD45B5">
        <w:t xml:space="preserve"> </w:t>
      </w:r>
      <w:r w:rsidR="00DD142C" w:rsidRPr="00DD142C">
        <w:t>De klachtfunctionaris registreert de klacht met daarbij het klachtonderwerp. Een klacht kan in meerdere onderwerpen worden ingedeeld.</w:t>
      </w:r>
    </w:p>
    <w:p w14:paraId="00A25E88" w14:textId="46B98F2F" w:rsidR="007F3C81" w:rsidRDefault="00CD45B5">
      <w:r>
        <w:t xml:space="preserve">8.2 </w:t>
      </w:r>
      <w:r w:rsidR="00DD142C">
        <w:t xml:space="preserve"> E</w:t>
      </w:r>
      <w:r w:rsidR="00DD142C" w:rsidRPr="00DD142C">
        <w:t>en kopie van de schriftelijke afhandeling van de klacht wordt een (1) jaar bewaard.</w:t>
      </w:r>
    </w:p>
    <w:p w14:paraId="178F7D8B" w14:textId="638CA09F" w:rsidR="00DD142C" w:rsidRDefault="00DD142C" w:rsidP="008C0CCD">
      <w:r w:rsidRPr="007F3C81">
        <w:rPr>
          <w:color w:val="2F5496" w:themeColor="accent1" w:themeShade="BF"/>
        </w:rPr>
        <w:t xml:space="preserve">Artikel </w:t>
      </w:r>
      <w:r>
        <w:rPr>
          <w:color w:val="2F5496" w:themeColor="accent1" w:themeShade="BF"/>
        </w:rPr>
        <w:t>9</w:t>
      </w:r>
      <w:r>
        <w:rPr>
          <w:color w:val="2F5496" w:themeColor="accent1" w:themeShade="BF"/>
        </w:rPr>
        <w:t xml:space="preserve"> </w:t>
      </w:r>
      <w:r>
        <w:rPr>
          <w:color w:val="2F5496" w:themeColor="accent1" w:themeShade="BF"/>
        </w:rPr>
        <w:t>Overig</w:t>
      </w:r>
      <w:r w:rsidR="008C0CCD">
        <w:rPr>
          <w:color w:val="2F5496" w:themeColor="accent1" w:themeShade="BF"/>
        </w:rPr>
        <w:br/>
      </w:r>
      <w:r w:rsidR="00CD45B5">
        <w:t xml:space="preserve">9.1 </w:t>
      </w:r>
      <w:proofErr w:type="spellStart"/>
      <w:r w:rsidR="008C0CCD">
        <w:t>MeesterZet</w:t>
      </w:r>
      <w:proofErr w:type="spellEnd"/>
      <w:r w:rsidR="008C0CCD">
        <w:t xml:space="preserve"> </w:t>
      </w:r>
      <w:proofErr w:type="spellStart"/>
      <w:r w:rsidR="00BB6EFD">
        <w:t>aanbestedingsrecht</w:t>
      </w:r>
      <w:proofErr w:type="spellEnd"/>
      <w:r w:rsidR="008C0CCD">
        <w:t xml:space="preserve"> zal overeenkomstig deze Klachtenregeling handelen, tenzij dit in de gegeven omstandigheden naar haar oordeel niet in redelijke verhouding staat tot de met deze Klachtenregeling te dienen doelen.</w:t>
      </w:r>
      <w:r w:rsidR="00CD45B5">
        <w:br/>
        <w:t xml:space="preserve">9.2 </w:t>
      </w:r>
      <w:r w:rsidR="008C0CCD">
        <w:t xml:space="preserve">Indien van toepassing meldt </w:t>
      </w:r>
      <w:proofErr w:type="spellStart"/>
      <w:r w:rsidR="00CD45B5">
        <w:t>MeesterZet</w:t>
      </w:r>
      <w:proofErr w:type="spellEnd"/>
      <w:r w:rsidR="00CD45B5">
        <w:t xml:space="preserve"> </w:t>
      </w:r>
      <w:proofErr w:type="spellStart"/>
      <w:r w:rsidR="00CD45B5">
        <w:t>aanbestedingsrecht</w:t>
      </w:r>
      <w:proofErr w:type="spellEnd"/>
      <w:r w:rsidR="008C0CCD">
        <w:t xml:space="preserve"> de klacht tevens bij haar aansprakelijkheidsverzekeraar.</w:t>
      </w:r>
    </w:p>
    <w:p w14:paraId="357AA62B" w14:textId="77777777" w:rsidR="00DD142C" w:rsidRDefault="00DD142C"/>
    <w:p w14:paraId="22C47D7F" w14:textId="77777777" w:rsidR="007F3C81" w:rsidRDefault="007F3C81">
      <w:r>
        <w:t xml:space="preserve">***** </w:t>
      </w:r>
    </w:p>
    <w:p w14:paraId="1AC85C76" w14:textId="64BBBA15" w:rsidR="007F3C81" w:rsidRDefault="007F3C81">
      <w:r>
        <w:t xml:space="preserve">MeesterZet aanbestedingsrecht is gevestigd te </w:t>
      </w:r>
      <w:r w:rsidR="004B3691">
        <w:t xml:space="preserve">Beek-Ubbergen </w:t>
      </w:r>
      <w:r>
        <w:t xml:space="preserve"> en staat ingeschreven bij de Kamer van Koophandel onder nr. </w:t>
      </w:r>
      <w:r w:rsidR="00F927BC" w:rsidRPr="00F927BC">
        <w:t>87436035</w:t>
      </w:r>
    </w:p>
    <w:sectPr w:rsidR="007F3C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CB1B" w14:textId="77777777" w:rsidR="007F3C81" w:rsidRDefault="007F3C81" w:rsidP="007F3C81">
      <w:pPr>
        <w:spacing w:after="0" w:line="240" w:lineRule="auto"/>
      </w:pPr>
      <w:r>
        <w:separator/>
      </w:r>
    </w:p>
  </w:endnote>
  <w:endnote w:type="continuationSeparator" w:id="0">
    <w:p w14:paraId="19A55AC1" w14:textId="77777777" w:rsidR="007F3C81" w:rsidRDefault="007F3C81" w:rsidP="007F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4345" w14:textId="3B522488" w:rsidR="007F3C81" w:rsidRPr="00D8598A" w:rsidRDefault="007F3C81">
    <w:pPr>
      <w:pStyle w:val="Voettekst"/>
      <w:rPr>
        <w:i/>
        <w:iCs/>
        <w:color w:val="A6A6A6" w:themeColor="background1" w:themeShade="A6"/>
      </w:rPr>
    </w:pPr>
    <w:r w:rsidRPr="00D8598A">
      <w:rPr>
        <w:i/>
        <w:iCs/>
        <w:color w:val="A6A6A6" w:themeColor="background1" w:themeShade="A6"/>
      </w:rPr>
      <w:t xml:space="preserve">Kantoorklachtregeling </w:t>
    </w:r>
    <w:proofErr w:type="spellStart"/>
    <w:r w:rsidRPr="00D8598A">
      <w:rPr>
        <w:i/>
        <w:iCs/>
        <w:color w:val="A6A6A6" w:themeColor="background1" w:themeShade="A6"/>
      </w:rPr>
      <w:t>MeesterZet</w:t>
    </w:r>
    <w:proofErr w:type="spellEnd"/>
    <w:r w:rsidRPr="00D8598A">
      <w:rPr>
        <w:i/>
        <w:iCs/>
        <w:color w:val="A6A6A6" w:themeColor="background1" w:themeShade="A6"/>
      </w:rPr>
      <w:t xml:space="preserve"> </w:t>
    </w:r>
    <w:proofErr w:type="spellStart"/>
    <w:r w:rsidRPr="00D8598A">
      <w:rPr>
        <w:i/>
        <w:iCs/>
        <w:color w:val="A6A6A6" w:themeColor="background1" w:themeShade="A6"/>
      </w:rPr>
      <w:t>aanbestedingsrecht</w:t>
    </w:r>
    <w:proofErr w:type="spellEnd"/>
    <w:r w:rsidRPr="00D8598A">
      <w:rPr>
        <w:i/>
        <w:iCs/>
        <w:color w:val="A6A6A6" w:themeColor="background1" w:themeShade="A6"/>
      </w:rPr>
      <w:t xml:space="preserve">, versie </w:t>
    </w:r>
    <w:r w:rsidR="00BB6EFD">
      <w:rPr>
        <w:i/>
        <w:iCs/>
        <w:color w:val="A6A6A6" w:themeColor="background1" w:themeShade="A6"/>
      </w:rPr>
      <w:t>februari 2026</w:t>
    </w:r>
  </w:p>
  <w:p w14:paraId="091AB75E" w14:textId="77777777" w:rsidR="007F3C81" w:rsidRDefault="007F3C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69E9" w14:textId="77777777" w:rsidR="007F3C81" w:rsidRDefault="007F3C81" w:rsidP="007F3C81">
      <w:pPr>
        <w:spacing w:after="0" w:line="240" w:lineRule="auto"/>
      </w:pPr>
      <w:r>
        <w:separator/>
      </w:r>
    </w:p>
  </w:footnote>
  <w:footnote w:type="continuationSeparator" w:id="0">
    <w:p w14:paraId="3BF10A8B" w14:textId="77777777" w:rsidR="007F3C81" w:rsidRDefault="007F3C81" w:rsidP="007F3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3FE9" w14:textId="51AC4A88" w:rsidR="007F3C81" w:rsidRDefault="007F3C81" w:rsidP="007F3C81">
    <w:pPr>
      <w:pStyle w:val="Koptekst"/>
      <w:jc w:val="right"/>
    </w:pPr>
    <w:r>
      <w:rPr>
        <w:noProof/>
      </w:rPr>
      <w:drawing>
        <wp:inline distT="0" distB="0" distL="0" distR="0" wp14:anchorId="6C66152D" wp14:editId="7B50EC37">
          <wp:extent cx="774700" cy="774700"/>
          <wp:effectExtent l="0" t="0" r="6350" b="6350"/>
          <wp:docPr id="814495677" name="Afbeelding 1" descr="Afbeelding met logo, symbool,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95677" name="Afbeelding 1" descr="Afbeelding met logo, symbool, Lettertype,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74710" cy="774710"/>
                  </a:xfrm>
                  <a:prstGeom prst="rect">
                    <a:avLst/>
                  </a:prstGeom>
                </pic:spPr>
              </pic:pic>
            </a:graphicData>
          </a:graphic>
        </wp:inline>
      </w:drawing>
    </w:r>
  </w:p>
  <w:p w14:paraId="106420E6" w14:textId="77777777" w:rsidR="007F3C81" w:rsidRDefault="007F3C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815"/>
    <w:multiLevelType w:val="hybridMultilevel"/>
    <w:tmpl w:val="9B4AFB84"/>
    <w:lvl w:ilvl="0" w:tplc="F5821B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610B8D"/>
    <w:multiLevelType w:val="hybridMultilevel"/>
    <w:tmpl w:val="C7F20918"/>
    <w:lvl w:ilvl="0" w:tplc="F5821B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817438"/>
    <w:multiLevelType w:val="hybridMultilevel"/>
    <w:tmpl w:val="B70CD9C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20C0689"/>
    <w:multiLevelType w:val="hybridMultilevel"/>
    <w:tmpl w:val="E54049B8"/>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E17B2B"/>
    <w:multiLevelType w:val="hybridMultilevel"/>
    <w:tmpl w:val="C45A6E0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D115109"/>
    <w:multiLevelType w:val="hybridMultilevel"/>
    <w:tmpl w:val="FD509F6A"/>
    <w:lvl w:ilvl="0" w:tplc="95FA199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2E22BD"/>
    <w:multiLevelType w:val="hybridMultilevel"/>
    <w:tmpl w:val="96360EF4"/>
    <w:lvl w:ilvl="0" w:tplc="E072F27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C110F6"/>
    <w:multiLevelType w:val="hybridMultilevel"/>
    <w:tmpl w:val="A362921C"/>
    <w:lvl w:ilvl="0" w:tplc="F5821B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746F9C"/>
    <w:multiLevelType w:val="hybridMultilevel"/>
    <w:tmpl w:val="168C7EC8"/>
    <w:lvl w:ilvl="0" w:tplc="E27E7A6E">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6675715">
    <w:abstractNumId w:val="7"/>
  </w:num>
  <w:num w:numId="2" w16cid:durableId="1691761870">
    <w:abstractNumId w:val="8"/>
  </w:num>
  <w:num w:numId="3" w16cid:durableId="1754352963">
    <w:abstractNumId w:val="4"/>
  </w:num>
  <w:num w:numId="4" w16cid:durableId="351879116">
    <w:abstractNumId w:val="3"/>
  </w:num>
  <w:num w:numId="5" w16cid:durableId="1110708442">
    <w:abstractNumId w:val="2"/>
  </w:num>
  <w:num w:numId="6" w16cid:durableId="2065059585">
    <w:abstractNumId w:val="1"/>
  </w:num>
  <w:num w:numId="7" w16cid:durableId="1554006036">
    <w:abstractNumId w:val="6"/>
  </w:num>
  <w:num w:numId="8" w16cid:durableId="74783915">
    <w:abstractNumId w:val="0"/>
  </w:num>
  <w:num w:numId="9" w16cid:durableId="539973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81"/>
    <w:rsid w:val="000F7ED2"/>
    <w:rsid w:val="0033385E"/>
    <w:rsid w:val="003813D6"/>
    <w:rsid w:val="003C533A"/>
    <w:rsid w:val="004B2542"/>
    <w:rsid w:val="004B3691"/>
    <w:rsid w:val="00791DED"/>
    <w:rsid w:val="007F3C81"/>
    <w:rsid w:val="008C0CCD"/>
    <w:rsid w:val="00942AF7"/>
    <w:rsid w:val="00A876CF"/>
    <w:rsid w:val="00A91500"/>
    <w:rsid w:val="00BB6EFD"/>
    <w:rsid w:val="00CD45B5"/>
    <w:rsid w:val="00CF4341"/>
    <w:rsid w:val="00D21541"/>
    <w:rsid w:val="00D34BCB"/>
    <w:rsid w:val="00D8598A"/>
    <w:rsid w:val="00DD142C"/>
    <w:rsid w:val="00F927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055B"/>
  <w15:chartTrackingRefBased/>
  <w15:docId w15:val="{A459FB58-6904-409E-AE56-5CC1772E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F3C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3C81"/>
  </w:style>
  <w:style w:type="paragraph" w:styleId="Voettekst">
    <w:name w:val="footer"/>
    <w:basedOn w:val="Standaard"/>
    <w:link w:val="VoettekstChar"/>
    <w:uiPriority w:val="99"/>
    <w:unhideWhenUsed/>
    <w:rsid w:val="007F3C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3C81"/>
  </w:style>
  <w:style w:type="paragraph" w:styleId="Lijstalinea">
    <w:name w:val="List Paragraph"/>
    <w:basedOn w:val="Standaard"/>
    <w:uiPriority w:val="34"/>
    <w:qFormat/>
    <w:rsid w:val="007F3C81"/>
    <w:pPr>
      <w:ind w:left="720"/>
      <w:contextualSpacing/>
    </w:pPr>
  </w:style>
  <w:style w:type="character" w:styleId="Hyperlink">
    <w:name w:val="Hyperlink"/>
    <w:basedOn w:val="Standaardalinea-lettertype"/>
    <w:uiPriority w:val="99"/>
    <w:unhideWhenUsed/>
    <w:rsid w:val="007F3C81"/>
    <w:rPr>
      <w:color w:val="0563C1" w:themeColor="hyperlink"/>
      <w:u w:val="single"/>
    </w:rPr>
  </w:style>
  <w:style w:type="character" w:styleId="Onopgelostemelding">
    <w:name w:val="Unresolved Mention"/>
    <w:basedOn w:val="Standaardalinea-lettertype"/>
    <w:uiPriority w:val="99"/>
    <w:semiHidden/>
    <w:unhideWhenUsed/>
    <w:rsid w:val="007F3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h@schroder.law" TargetMode="External"/><Relationship Id="rId3" Type="http://schemas.openxmlformats.org/officeDocument/2006/relationships/settings" Target="settings.xml"/><Relationship Id="rId7" Type="http://schemas.openxmlformats.org/officeDocument/2006/relationships/hyperlink" Target="http://www.meesterzet-aanbestedingsrech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3744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Zeelenberg</dc:creator>
  <cp:keywords/>
  <dc:description/>
  <cp:lastModifiedBy>Elise Zeelenberg</cp:lastModifiedBy>
  <cp:revision>2</cp:revision>
  <cp:lastPrinted>2024-01-14T11:20:00Z</cp:lastPrinted>
  <dcterms:created xsi:type="dcterms:W3CDTF">2026-02-02T09:46:00Z</dcterms:created>
  <dcterms:modified xsi:type="dcterms:W3CDTF">2026-02-02T09:46:00Z</dcterms:modified>
</cp:coreProperties>
</file>